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280"/>
        <w:gridCol w:w="1944"/>
      </w:tblGrid>
      <w:tr>
        <w:tc>
          <w:tcPr>
            <w:tcW w:type="dxa" w:w="5227"/>
            <w:tcBorders>
              <w:top w:val="nil"/>
              <w:left w:val="nil"/>
              <w:bottom w:val="nil"/>
              <w:right w:val="nil"/>
            </w:tcBorders>
            <w:vAlign w:val="center"/>
            <w:tcMar>
              <w:top w:w="0" w:type="dxa"/>
              <w:start w:w="0" w:type="dxa"/>
              <w:bottom w:w="0" w:type="dxa"/>
              <w:end w:w="80" w:type="dxa"/>
            </w:tcMar>
          </w:tcPr>
          <w:p>
            <w:pPr>
              <w:pStyle w:val="NameElegant"/>
            </w:pPr>
            <w:r>
              <w:t>PRATHEEKSHA SHAJU</w:t>
            </w:r>
          </w:p>
          <w:p>
            <w:pPr>
              <w:pStyle w:val="RoleElegant"/>
            </w:pPr>
            <w:r>
              <w:t>SCIENCE TEACHER | PRIMARY &amp; MIDDLE SCHOOL</w:t>
            </w:r>
          </w:p>
          <w:p>
            <w:pPr>
              <w:spacing w:after="40"/>
            </w:pPr>
            <w:r>
              <w:rPr>
                <w:color w:val="294B68"/>
                <w:sz w:val="18"/>
              </w:rPr>
              <w:t>Biology • Environmental Science • General Science</w:t>
            </w:r>
          </w:p>
          <w:p>
            <w:pPr>
              <w:spacing w:after="10"/>
            </w:pPr>
            <w:r>
              <w:rPr>
                <w:color w:val="26313A"/>
                <w:sz w:val="17"/>
              </w:rPr>
              <w:t>Abu Dhabi, UAE  |  Family Visa  |  Immediate Joiner</w:t>
            </w:r>
          </w:p>
          <w:p>
            <w:pPr>
              <w:spacing w:after="0"/>
            </w:pPr>
            <w:r>
              <w:rPr>
                <w:color w:val="66737E"/>
                <w:sz w:val="17"/>
              </w:rPr>
              <w:t>+971 58 173 9058  |  pratheekshashaju123@gmail.com</w:t>
            </w:r>
          </w:p>
          <w:p>
            <w:pPr>
              <w:spacing w:before="80" w:after="0"/>
              <w:pBdr>
                <w:bottom w:val="single" w:sz="14" w:space="1" w:color="B79A5B"/>
              </w:pBdr>
            </w:pPr>
          </w:p>
        </w:tc>
        <w:tc>
          <w:tcPr>
            <w:tcW w:type="dxa" w:w="5227"/>
            <w:tcBorders>
              <w:top w:val="nil"/>
              <w:left w:val="nil"/>
              <w:bottom w:val="nil"/>
              <w:right w:val="nil"/>
            </w:tcBorders>
            <w:vAlign w:val="center"/>
            <w:tcMar>
              <w:top w:w="0" w:type="dxa"/>
              <w:start w:w="40" w:type="dxa"/>
              <w:bottom w:w="0" w:type="dxa"/>
              <w:end w:w="0" w:type="dxa"/>
            </w:tcMar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115568" cy="117035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atheeksha-shaju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568" cy="11703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70" w:after="0"/>
      </w:pPr>
      <w:r>
        <w:rPr>
          <w:b/>
          <w:color w:val="B79A5B"/>
          <w:sz w:val="15"/>
        </w:rPr>
        <w:t>INTERNATIONAL SCHOOL CANDIDATE</w:t>
      </w:r>
    </w:p>
    <w:p>
      <w:pPr>
        <w:pStyle w:val="SectionElegant"/>
        <w:keepNext/>
        <w:pBdr>
          <w:bottom w:val="single" w:sz="8" w:space="2" w:color="B79A5B"/>
        </w:pBdr>
      </w:pPr>
      <w:r>
        <w:rPr>
          <w:b/>
        </w:rPr>
        <w:t>PROFESSIONAL PROFILE</w:t>
      </w:r>
    </w:p>
    <w:p>
      <w:pPr>
        <w:spacing w:after="60" w:line="257" w:lineRule="auto"/>
      </w:pPr>
      <w:r>
        <w:rPr>
          <w:sz w:val="19"/>
        </w:rPr>
        <w:t>Qualified Science Teacher with 3+ years of experience across classroom instruction, science education, curriculum support and educational outreach. Holds a B.Ed. in Natural Science, MSc in Environmental Science and BSc in Zoology, supported by CTET and K-TET qualifications. Skilled in inquiry-based, activity-based and student-centred learning, with experience in lesson planning, assessment, classroom management, practical science demonstrations and differentiated instruction.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613"/>
            <w:tcBorders>
              <w:top w:val="nil"/>
              <w:left w:val="nil"/>
              <w:bottom w:val="nil"/>
              <w:right w:val="nil"/>
            </w:tcBorders>
            <w:shd w:fill="F7F2E8"/>
            <w:tcMar>
              <w:top w:w="85" w:type="dxa"/>
              <w:start w:w="85" w:type="dxa"/>
              <w:bottom w:w="85" w:type="dxa"/>
              <w:end w:w="85" w:type="dxa"/>
            </w:tcMar>
          </w:tcPr>
          <w:p>
            <w:pPr>
              <w:jc w:val="center"/>
            </w:pPr>
            <w:r>
              <w:rPr>
                <w:b/>
                <w:color w:val="17324D"/>
                <w:sz w:val="20"/>
              </w:rPr>
              <w:t>B.Ed.</w:t>
            </w:r>
          </w:p>
          <w:p>
            <w:pPr>
              <w:spacing w:after="0"/>
              <w:jc w:val="center"/>
            </w:pPr>
            <w:r>
              <w:rPr>
                <w:color w:val="66737E"/>
                <w:sz w:val="15"/>
              </w:rPr>
              <w:t>Natural Science</w:t>
            </w:r>
          </w:p>
        </w:tc>
        <w:tc>
          <w:tcPr>
            <w:tcW w:type="dxa" w:w="2613"/>
            <w:tcBorders>
              <w:top w:val="nil"/>
              <w:left w:val="nil"/>
              <w:bottom w:val="nil"/>
              <w:right w:val="nil"/>
            </w:tcBorders>
            <w:shd w:fill="EEF4F1"/>
            <w:tcMar>
              <w:top w:w="85" w:type="dxa"/>
              <w:start w:w="85" w:type="dxa"/>
              <w:bottom w:w="85" w:type="dxa"/>
              <w:end w:w="85" w:type="dxa"/>
            </w:tcMar>
          </w:tcPr>
          <w:p>
            <w:pPr>
              <w:jc w:val="center"/>
            </w:pPr>
            <w:r>
              <w:rPr>
                <w:b/>
                <w:color w:val="17324D"/>
                <w:sz w:val="20"/>
              </w:rPr>
              <w:t>MSc</w:t>
            </w:r>
          </w:p>
          <w:p>
            <w:pPr>
              <w:spacing w:after="0"/>
              <w:jc w:val="center"/>
            </w:pPr>
            <w:r>
              <w:rPr>
                <w:color w:val="66737E"/>
                <w:sz w:val="15"/>
              </w:rPr>
              <w:t>Environmental Science</w:t>
            </w:r>
          </w:p>
        </w:tc>
        <w:tc>
          <w:tcPr>
            <w:tcW w:type="dxa" w:w="2613"/>
            <w:tcBorders>
              <w:top w:val="nil"/>
              <w:left w:val="nil"/>
              <w:bottom w:val="nil"/>
              <w:right w:val="nil"/>
            </w:tcBorders>
            <w:shd w:fill="F7F2E8"/>
            <w:tcMar>
              <w:top w:w="85" w:type="dxa"/>
              <w:start w:w="85" w:type="dxa"/>
              <w:bottom w:w="85" w:type="dxa"/>
              <w:end w:w="85" w:type="dxa"/>
            </w:tcMar>
          </w:tcPr>
          <w:p>
            <w:pPr>
              <w:jc w:val="center"/>
            </w:pPr>
            <w:r>
              <w:rPr>
                <w:b/>
                <w:color w:val="17324D"/>
                <w:sz w:val="20"/>
              </w:rPr>
              <w:t>CTET</w:t>
            </w:r>
          </w:p>
          <w:p>
            <w:pPr>
              <w:spacing w:after="0"/>
              <w:jc w:val="center"/>
            </w:pPr>
            <w:r>
              <w:rPr>
                <w:color w:val="66737E"/>
                <w:sz w:val="15"/>
              </w:rPr>
              <w:t>Primary Stage</w:t>
            </w:r>
          </w:p>
        </w:tc>
        <w:tc>
          <w:tcPr>
            <w:tcW w:type="dxa" w:w="2613"/>
            <w:tcBorders>
              <w:top w:val="nil"/>
              <w:left w:val="nil"/>
              <w:bottom w:val="nil"/>
              <w:right w:val="nil"/>
            </w:tcBorders>
            <w:shd w:fill="EEF4F1"/>
            <w:tcMar>
              <w:top w:w="85" w:type="dxa"/>
              <w:start w:w="85" w:type="dxa"/>
              <w:bottom w:w="85" w:type="dxa"/>
              <w:end w:w="85" w:type="dxa"/>
            </w:tcMar>
          </w:tcPr>
          <w:p>
            <w:pPr>
              <w:jc w:val="center"/>
            </w:pPr>
            <w:r>
              <w:rPr>
                <w:b/>
                <w:color w:val="17324D"/>
                <w:sz w:val="20"/>
              </w:rPr>
              <w:t>K-TET</w:t>
            </w:r>
          </w:p>
          <w:p>
            <w:pPr>
              <w:spacing w:after="0"/>
              <w:jc w:val="center"/>
            </w:pPr>
            <w:r>
              <w:rPr>
                <w:color w:val="66737E"/>
                <w:sz w:val="15"/>
              </w:rPr>
              <w:t>Category II</w:t>
            </w:r>
          </w:p>
        </w:tc>
      </w:tr>
    </w:tbl>
    <w:p>
      <w:pPr>
        <w:spacing w:before="70" w:after="0"/>
      </w:pPr>
      <w:r>
        <w:rPr>
          <w:b/>
          <w:color w:val="B79A5B"/>
          <w:sz w:val="15"/>
        </w:rPr>
        <w:t>CAPABILITIES</w:t>
      </w:r>
    </w:p>
    <w:p>
      <w:pPr>
        <w:pStyle w:val="SectionElegant"/>
        <w:keepNext/>
        <w:pBdr>
          <w:bottom w:val="single" w:sz="8" w:space="2" w:color="B79A5B"/>
        </w:pBdr>
      </w:pPr>
      <w:r>
        <w:rPr>
          <w:b/>
        </w:rPr>
        <w:t>CORE TEACHING STRENGTHS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70"/>
        <w:gridCol w:w="3370"/>
        <w:gridCol w:w="3370"/>
      </w:tblGrid>
      <w:tr>
        <w:tc>
          <w:tcPr>
            <w:tcW w:type="dxa" w:w="3485"/>
            <w:tcBorders>
              <w:top w:val="nil"/>
              <w:left w:val="nil"/>
              <w:bottom w:val="single" w:sz="8" w:color="D9DEE2"/>
              <w:right w:val="nil"/>
            </w:tcBorders>
            <w:tcMar>
              <w:top w:w="9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627D70"/>
                <w:sz w:val="16"/>
              </w:rPr>
              <w:t>SCIENCE INSTRUCTION</w:t>
            </w:r>
          </w:p>
          <w:p>
            <w:pPr>
              <w:spacing w:after="0"/>
            </w:pPr>
            <w:r>
              <w:rPr>
                <w:color w:val="26313A"/>
                <w:sz w:val="16"/>
              </w:rPr>
              <w:t>General Science, Biology and Environmental Science</w:t>
            </w:r>
          </w:p>
        </w:tc>
        <w:tc>
          <w:tcPr>
            <w:tcW w:type="dxa" w:w="3485"/>
            <w:tcBorders>
              <w:top w:val="nil"/>
              <w:left w:val="nil"/>
              <w:bottom w:val="single" w:sz="8" w:color="D9DEE2"/>
              <w:right w:val="nil"/>
            </w:tcBorders>
            <w:tcMar>
              <w:top w:w="9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627D70"/>
                <w:sz w:val="16"/>
              </w:rPr>
              <w:t>LESSON DESIGN</w:t>
            </w:r>
          </w:p>
          <w:p>
            <w:pPr>
              <w:spacing w:after="0"/>
            </w:pPr>
            <w:r>
              <w:rPr>
                <w:color w:val="26313A"/>
                <w:sz w:val="16"/>
              </w:rPr>
              <w:t>Clear objectives, structured activities and curriculum-aligned resources</w:t>
            </w:r>
          </w:p>
        </w:tc>
        <w:tc>
          <w:tcPr>
            <w:tcW w:type="dxa" w:w="3485"/>
            <w:tcBorders>
              <w:top w:val="nil"/>
              <w:left w:val="nil"/>
              <w:bottom w:val="single" w:sz="8" w:color="D9DEE2"/>
              <w:right w:val="nil"/>
            </w:tcBorders>
            <w:tcMar>
              <w:top w:w="9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627D70"/>
                <w:sz w:val="16"/>
              </w:rPr>
              <w:t>LEARNER ENGAGEMENT</w:t>
            </w:r>
          </w:p>
          <w:p>
            <w:pPr>
              <w:spacing w:after="0"/>
            </w:pPr>
            <w:r>
              <w:rPr>
                <w:color w:val="26313A"/>
                <w:sz w:val="16"/>
              </w:rPr>
              <w:t>Inquiry-based, experiential and activity-based methods</w:t>
            </w:r>
          </w:p>
        </w:tc>
      </w:tr>
    </w:tbl>
    <w:p>
      <w:pPr>
        <w:spacing w:before="70" w:after="0"/>
      </w:pPr>
      <w:r>
        <w:rPr>
          <w:b/>
          <w:color w:val="B79A5B"/>
          <w:sz w:val="15"/>
        </w:rPr>
        <w:t>CAREER</w:t>
      </w:r>
    </w:p>
    <w:p>
      <w:pPr>
        <w:pStyle w:val="SectionElegant"/>
        <w:keepNext/>
        <w:pBdr>
          <w:bottom w:val="single" w:sz="8" w:space="2" w:color="B79A5B"/>
        </w:pBdr>
      </w:pPr>
      <w:r>
        <w:rPr>
          <w:b/>
        </w:rPr>
        <w:t>PROFESSIONAL EXPERIENCE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92"/>
        <w:gridCol w:w="2232"/>
      </w:tblGrid>
      <w:tr>
        <w:tc>
          <w:tcPr>
            <w:tcW w:type="dxa" w:w="522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pStyle w:val="JobElegant"/>
              <w:keepNext/>
            </w:pPr>
            <w:r>
              <w:t>Junior Programme Executive - Science Education</w:t>
            </w:r>
          </w:p>
        </w:tc>
        <w:tc>
          <w:tcPr>
            <w:tcW w:type="dxa" w:w="522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keepNext/>
              <w:jc w:val="right"/>
            </w:pPr>
            <w:r>
              <w:rPr>
                <w:b/>
                <w:color w:val="627D70"/>
                <w:sz w:val="17"/>
              </w:rPr>
              <w:t>Feb 2021 - Jul 2024</w:t>
            </w:r>
          </w:p>
        </w:tc>
      </w:tr>
    </w:tbl>
    <w:p>
      <w:pPr>
        <w:keepNext/>
        <w:spacing w:after="16"/>
      </w:pPr>
      <w:r>
        <w:rPr>
          <w:i/>
          <w:color w:val="66737E"/>
          <w:sz w:val="17"/>
        </w:rPr>
        <w:t>Mazhavillu: Teach Science for Kerala | Kerala Development &amp; Innovation Strategic Council (K-DISC), Kerala, India</w:t>
      </w:r>
    </w:p>
    <w:p>
      <w:pPr>
        <w:spacing w:after="22" w:line="247" w:lineRule="auto"/>
        <w:ind w:left="230" w:hanging="144"/>
      </w:pPr>
      <w:r>
        <w:rPr>
          <w:b/>
          <w:color w:val="B79A5B"/>
        </w:rPr>
        <w:t xml:space="preserve">• </w:t>
      </w:r>
      <w:r>
        <w:rPr>
          <w:color w:val="26313A"/>
          <w:sz w:val="18"/>
        </w:rPr>
        <w:t>Delivered science education and structured learning activities for school-age learners under the Mazhavillu programme.</w:t>
      </w:r>
    </w:p>
    <w:p>
      <w:pPr>
        <w:spacing w:after="22" w:line="247" w:lineRule="auto"/>
        <w:ind w:left="230" w:hanging="144"/>
      </w:pPr>
      <w:r>
        <w:rPr>
          <w:b/>
          <w:color w:val="B79A5B"/>
        </w:rPr>
        <w:t xml:space="preserve">• </w:t>
      </w:r>
      <w:r>
        <w:rPr>
          <w:color w:val="26313A"/>
          <w:sz w:val="18"/>
        </w:rPr>
        <w:t>Developed lesson plans, instructional modules and curriculum-aligned science learning resources.</w:t>
      </w:r>
    </w:p>
    <w:p>
      <w:pPr>
        <w:spacing w:after="22" w:line="247" w:lineRule="auto"/>
        <w:ind w:left="230" w:hanging="144"/>
      </w:pPr>
      <w:r>
        <w:rPr>
          <w:b/>
          <w:color w:val="B79A5B"/>
        </w:rPr>
        <w:t xml:space="preserve">• </w:t>
      </w:r>
      <w:r>
        <w:rPr>
          <w:color w:val="26313A"/>
          <w:sz w:val="18"/>
        </w:rPr>
        <w:t>Applied inquiry-based, experiential and student-centred strategies to strengthen engagement and understanding.</w:t>
      </w:r>
    </w:p>
    <w:p>
      <w:pPr>
        <w:spacing w:after="22" w:line="247" w:lineRule="auto"/>
        <w:ind w:left="230" w:hanging="144"/>
      </w:pPr>
      <w:r>
        <w:rPr>
          <w:b/>
          <w:color w:val="B79A5B"/>
        </w:rPr>
        <w:t xml:space="preserve">• </w:t>
      </w:r>
      <w:r>
        <w:rPr>
          <w:color w:val="26313A"/>
          <w:sz w:val="18"/>
        </w:rPr>
        <w:t>Assessed learner progress, adapted activities to different needs and supported mentoring and educational outreach.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92"/>
        <w:gridCol w:w="2232"/>
      </w:tblGrid>
      <w:tr>
        <w:tc>
          <w:tcPr>
            <w:tcW w:type="dxa" w:w="522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pStyle w:val="JobElegant"/>
              <w:keepNext/>
            </w:pPr>
            <w:r>
              <w:t>Institutional Assignment - Science Education</w:t>
            </w:r>
          </w:p>
        </w:tc>
        <w:tc>
          <w:tcPr>
            <w:tcW w:type="dxa" w:w="522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keepNext/>
              <w:jc w:val="right"/>
            </w:pPr>
            <w:r>
              <w:rPr>
                <w:b/>
                <w:color w:val="627D70"/>
                <w:sz w:val="17"/>
              </w:rPr>
              <w:t>Feb 2021 - Jul 2023</w:t>
            </w:r>
          </w:p>
        </w:tc>
      </w:tr>
    </w:tbl>
    <w:p>
      <w:pPr>
        <w:keepNext/>
        <w:spacing w:after="16"/>
      </w:pPr>
      <w:r>
        <w:rPr>
          <w:i/>
          <w:color w:val="66737E"/>
          <w:sz w:val="17"/>
        </w:rPr>
        <w:t>KSCSTE - Kerala Forest Research Institute (KFRI), Peechi, Kerala, India</w:t>
      </w:r>
    </w:p>
    <w:p>
      <w:pPr>
        <w:spacing w:after="22" w:line="247" w:lineRule="auto"/>
        <w:ind w:left="230" w:hanging="144"/>
      </w:pPr>
      <w:r>
        <w:rPr>
          <w:b/>
          <w:color w:val="B79A5B"/>
        </w:rPr>
        <w:t xml:space="preserve">• </w:t>
      </w:r>
      <w:r>
        <w:rPr>
          <w:color w:val="26313A"/>
          <w:sz w:val="18"/>
        </w:rPr>
        <w:t>Designed science education content and delivered learning activities to students aged 9-13 years.</w:t>
      </w:r>
    </w:p>
    <w:p>
      <w:pPr>
        <w:spacing w:after="22" w:line="247" w:lineRule="auto"/>
        <w:ind w:left="230" w:hanging="144"/>
      </w:pPr>
      <w:r>
        <w:rPr>
          <w:b/>
          <w:color w:val="B79A5B"/>
        </w:rPr>
        <w:t xml:space="preserve">• </w:t>
      </w:r>
      <w:r>
        <w:rPr>
          <w:color w:val="26313A"/>
          <w:sz w:val="18"/>
        </w:rPr>
        <w:t>Created learning resources covering biodiversity, ecology, environmental science and conservation.</w:t>
      </w:r>
    </w:p>
    <w:p>
      <w:pPr>
        <w:spacing w:after="22" w:line="247" w:lineRule="auto"/>
        <w:ind w:left="230" w:hanging="144"/>
      </w:pPr>
      <w:r>
        <w:rPr>
          <w:b/>
          <w:color w:val="B79A5B"/>
        </w:rPr>
        <w:t xml:space="preserve">• </w:t>
      </w:r>
      <w:r>
        <w:rPr>
          <w:color w:val="26313A"/>
          <w:sz w:val="18"/>
        </w:rPr>
        <w:t>Conducted workshops and interactive sessions in collaboration with scientists, educators and programme coordinators.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92"/>
        <w:gridCol w:w="2232"/>
      </w:tblGrid>
      <w:tr>
        <w:tc>
          <w:tcPr>
            <w:tcW w:type="dxa" w:w="522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pStyle w:val="JobElegant"/>
              <w:keepNext/>
            </w:pPr>
            <w:r>
              <w:t>Institutional Assignment - Science Teaching</w:t>
            </w:r>
          </w:p>
        </w:tc>
        <w:tc>
          <w:tcPr>
            <w:tcW w:type="dxa" w:w="522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keepNext/>
              <w:jc w:val="right"/>
            </w:pPr>
            <w:r>
              <w:rPr>
                <w:b/>
                <w:color w:val="627D70"/>
                <w:sz w:val="17"/>
              </w:rPr>
              <w:t>Jul 2023 - Feb 2024</w:t>
            </w:r>
          </w:p>
        </w:tc>
      </w:tr>
    </w:tbl>
    <w:p>
      <w:pPr>
        <w:keepNext/>
        <w:spacing w:after="16"/>
      </w:pPr>
      <w:r>
        <w:rPr>
          <w:i/>
          <w:color w:val="66737E"/>
          <w:sz w:val="17"/>
        </w:rPr>
        <w:t>Indira Gandhi Memorial Model Residential Higher Secondary School, Nilambur, Kerala, India</w:t>
      </w:r>
    </w:p>
    <w:p>
      <w:pPr>
        <w:spacing w:after="22" w:line="247" w:lineRule="auto"/>
        <w:ind w:left="230" w:hanging="144"/>
      </w:pPr>
      <w:r>
        <w:rPr>
          <w:b/>
          <w:color w:val="B79A5B"/>
        </w:rPr>
        <w:t xml:space="preserve">• </w:t>
      </w:r>
      <w:r>
        <w:rPr>
          <w:color w:val="26313A"/>
          <w:sz w:val="18"/>
        </w:rPr>
        <w:t>Taught Standard 6 learners through structured science instruction and activity-based learning.</w:t>
      </w:r>
    </w:p>
    <w:p>
      <w:pPr>
        <w:spacing w:after="22" w:line="247" w:lineRule="auto"/>
        <w:ind w:left="230" w:hanging="144"/>
      </w:pPr>
      <w:r>
        <w:rPr>
          <w:b/>
          <w:color w:val="B79A5B"/>
        </w:rPr>
        <w:t xml:space="preserve">• </w:t>
      </w:r>
      <w:r>
        <w:rPr>
          <w:color w:val="26313A"/>
          <w:sz w:val="18"/>
        </w:rPr>
        <w:t>Planned lessons, practical demonstrations, worksheets and assessments to support understanding and participation.</w:t>
      </w:r>
    </w:p>
    <w:p>
      <w:pPr>
        <w:spacing w:after="22" w:line="247" w:lineRule="auto"/>
        <w:ind w:left="230" w:hanging="144"/>
      </w:pPr>
      <w:r>
        <w:rPr>
          <w:b/>
          <w:color w:val="B79A5B"/>
        </w:rPr>
        <w:t xml:space="preserve">• </w:t>
      </w:r>
      <w:r>
        <w:rPr>
          <w:color w:val="26313A"/>
          <w:sz w:val="18"/>
        </w:rPr>
        <w:t>Applied classroom management and differentiated strategies to provide individual learner support.</w:t>
      </w:r>
    </w:p>
    <w:p>
      <w:r>
        <w:br w:type="page"/>
      </w:r>
    </w:p>
    <w:p>
      <w:pPr>
        <w:spacing w:after="0"/>
        <w:pBdr>
          <w:bottom w:val="single" w:sz="8" w:space="2" w:color="B79A5B"/>
        </w:pBdr>
      </w:pPr>
      <w:r>
        <w:rPr>
          <w:b/>
          <w:color w:val="17324D"/>
          <w:sz w:val="19"/>
        </w:rPr>
        <w:t>PRATHEEKSHA SHAJU</w:t>
      </w:r>
      <w:r>
        <w:rPr>
          <w:color w:val="627D70"/>
          <w:sz w:val="17"/>
        </w:rPr>
        <w:t xml:space="preserve">   |   SCIENCE TEACHER   |   ABU DHABI, UAE</w:t>
      </w:r>
    </w:p>
    <w:p>
      <w:pPr>
        <w:spacing w:before="70" w:after="0"/>
      </w:pPr>
      <w:r>
        <w:rPr>
          <w:b/>
          <w:color w:val="B79A5B"/>
          <w:sz w:val="15"/>
        </w:rPr>
        <w:t>ACADEMIC FOUNDATION</w:t>
      </w:r>
    </w:p>
    <w:p>
      <w:pPr>
        <w:pStyle w:val="SectionElegant"/>
        <w:keepNext/>
        <w:pBdr>
          <w:bottom w:val="single" w:sz="8" w:space="2" w:color="B79A5B"/>
        </w:pBdr>
      </w:pPr>
      <w:r>
        <w:rPr>
          <w:b/>
        </w:rPr>
        <w:t>EDUCATION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208"/>
        <w:gridCol w:w="1944"/>
      </w:tblGrid>
      <w:tr>
        <w:tc>
          <w:tcPr>
            <w:tcW w:type="dxa" w:w="522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</w:pPr>
            <w:r>
              <w:rPr>
                <w:b/>
                <w:color w:val="294B68"/>
                <w:sz w:val="19"/>
              </w:rPr>
              <w:t>B.Ed. - Natural Science</w:t>
            </w:r>
          </w:p>
          <w:p>
            <w:pPr>
              <w:spacing w:after="20"/>
            </w:pPr>
            <w:r>
              <w:rPr>
                <w:color w:val="66737E"/>
                <w:sz w:val="17"/>
              </w:rPr>
              <w:t>Mahatma Gandhi University, Kerala, India</w:t>
            </w:r>
          </w:p>
        </w:tc>
        <w:tc>
          <w:tcPr>
            <w:tcW w:type="dxa" w:w="522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jc w:val="right"/>
            </w:pPr>
            <w:r>
              <w:rPr>
                <w:b/>
                <w:color w:val="627D70"/>
                <w:sz w:val="17"/>
              </w:rPr>
              <w:t>2026 | 96.1%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208"/>
        <w:gridCol w:w="1944"/>
      </w:tblGrid>
      <w:tr>
        <w:tc>
          <w:tcPr>
            <w:tcW w:type="dxa" w:w="522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</w:pPr>
            <w:r>
              <w:rPr>
                <w:b/>
                <w:color w:val="294B68"/>
                <w:sz w:val="19"/>
              </w:rPr>
              <w:t>MSc - Environmental Science</w:t>
            </w:r>
          </w:p>
          <w:p>
            <w:pPr>
              <w:spacing w:after="20"/>
            </w:pPr>
            <w:r>
              <w:rPr>
                <w:color w:val="66737E"/>
                <w:sz w:val="17"/>
              </w:rPr>
              <w:t>University of Calicut, Kerala, India</w:t>
            </w:r>
          </w:p>
        </w:tc>
        <w:tc>
          <w:tcPr>
            <w:tcW w:type="dxa" w:w="522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jc w:val="right"/>
            </w:pPr>
            <w:r>
              <w:rPr>
                <w:b/>
                <w:color w:val="627D70"/>
                <w:sz w:val="17"/>
              </w:rPr>
              <w:t>2020 | 77.8%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208"/>
        <w:gridCol w:w="1944"/>
      </w:tblGrid>
      <w:tr>
        <w:tc>
          <w:tcPr>
            <w:tcW w:type="dxa" w:w="522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</w:pPr>
            <w:r>
              <w:rPr>
                <w:b/>
                <w:color w:val="294B68"/>
                <w:sz w:val="19"/>
              </w:rPr>
              <w:t>BSc - Zoology</w:t>
            </w:r>
          </w:p>
          <w:p>
            <w:pPr>
              <w:spacing w:after="20"/>
            </w:pPr>
            <w:r>
              <w:rPr>
                <w:color w:val="66737E"/>
                <w:sz w:val="17"/>
              </w:rPr>
              <w:t>University of Calicut, Kerala, India</w:t>
            </w:r>
          </w:p>
        </w:tc>
        <w:tc>
          <w:tcPr>
            <w:tcW w:type="dxa" w:w="522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jc w:val="right"/>
            </w:pPr>
            <w:r>
              <w:rPr>
                <w:b/>
                <w:color w:val="627D70"/>
                <w:sz w:val="17"/>
              </w:rPr>
              <w:t>2018 | 79.2%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208"/>
        <w:gridCol w:w="1944"/>
      </w:tblGrid>
      <w:tr>
        <w:tc>
          <w:tcPr>
            <w:tcW w:type="dxa" w:w="522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after="0"/>
            </w:pPr>
            <w:r>
              <w:rPr>
                <w:b/>
                <w:color w:val="294B68"/>
                <w:sz w:val="19"/>
              </w:rPr>
              <w:t>Diploma - Computer Applications</w:t>
            </w:r>
          </w:p>
          <w:p>
            <w:pPr>
              <w:spacing w:after="20"/>
            </w:pPr>
            <w:r>
              <w:rPr>
                <w:color w:val="66737E"/>
                <w:sz w:val="17"/>
              </w:rPr>
              <w:t>India</w:t>
            </w:r>
          </w:p>
        </w:tc>
        <w:tc>
          <w:tcPr>
            <w:tcW w:type="dxa" w:w="522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jc w:val="right"/>
            </w:pPr>
            <w:r>
              <w:rPr>
                <w:b/>
                <w:color w:val="627D70"/>
                <w:sz w:val="17"/>
              </w:rPr>
              <w:t>2019 | 93.8%</w:t>
            </w:r>
          </w:p>
        </w:tc>
      </w:tr>
    </w:tbl>
    <w:p>
      <w:pPr>
        <w:spacing w:before="70" w:after="0"/>
      </w:pPr>
      <w:r>
        <w:rPr>
          <w:b/>
          <w:color w:val="B79A5B"/>
          <w:sz w:val="15"/>
        </w:rPr>
        <w:t>CREDENTIALS</w:t>
      </w:r>
    </w:p>
    <w:p>
      <w:pPr>
        <w:pStyle w:val="SectionElegant"/>
        <w:keepNext/>
        <w:pBdr>
          <w:bottom w:val="single" w:sz="8" w:space="2" w:color="B79A5B"/>
        </w:pBdr>
      </w:pPr>
      <w:r>
        <w:rPr>
          <w:b/>
        </w:rPr>
        <w:t>TEACHING CERTIFICATIONS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9"/>
        <w:gridCol w:w="5069"/>
      </w:tblGrid>
      <w:tr>
        <w:tc>
          <w:tcPr>
            <w:tcW w:type="dxa" w:w="5227"/>
            <w:tcBorders>
              <w:top w:val="nil"/>
              <w:left w:val="nil"/>
              <w:bottom w:val="nil"/>
              <w:right w:val="nil"/>
            </w:tcBorders>
            <w:shd w:fill="EEF4F1"/>
            <w:tcMar>
              <w:top w:w="100" w:type="dxa"/>
              <w:start w:w="115" w:type="dxa"/>
              <w:bottom w:w="95" w:type="dxa"/>
              <w:end w:w="115" w:type="dxa"/>
            </w:tcMar>
          </w:tcPr>
          <w:p>
            <w:r>
              <w:rPr>
                <w:b/>
                <w:color w:val="17324D"/>
                <w:sz w:val="18"/>
              </w:rPr>
              <w:t>CTET - Primary Stage</w:t>
            </w:r>
          </w:p>
          <w:p>
            <w:pPr>
              <w:spacing w:after="0"/>
            </w:pPr>
            <w:r>
              <w:rPr>
                <w:color w:val="66737E"/>
                <w:sz w:val="16"/>
              </w:rPr>
              <w:t>Central Board of Secondary Education (CBSE), India</w:t>
            </w:r>
          </w:p>
        </w:tc>
        <w:tc>
          <w:tcPr>
            <w:tcW w:type="dxa" w:w="5227"/>
            <w:tcBorders>
              <w:top w:val="nil"/>
              <w:left w:val="nil"/>
              <w:bottom w:val="nil"/>
              <w:right w:val="nil"/>
            </w:tcBorders>
            <w:shd w:fill="F7F2E8"/>
            <w:tcMar>
              <w:top w:w="100" w:type="dxa"/>
              <w:start w:w="115" w:type="dxa"/>
              <w:bottom w:w="95" w:type="dxa"/>
              <w:end w:w="115" w:type="dxa"/>
            </w:tcMar>
          </w:tcPr>
          <w:p>
            <w:r>
              <w:rPr>
                <w:b/>
                <w:color w:val="17324D"/>
                <w:sz w:val="18"/>
              </w:rPr>
              <w:t>K-TET - Category II</w:t>
            </w:r>
          </w:p>
          <w:p>
            <w:pPr>
              <w:spacing w:after="0"/>
            </w:pPr>
            <w:r>
              <w:rPr>
                <w:color w:val="66737E"/>
                <w:sz w:val="16"/>
              </w:rPr>
              <w:t>Department of General Education, Government of Kerala</w:t>
            </w:r>
          </w:p>
        </w:tc>
      </w:tr>
    </w:tbl>
    <w:p>
      <w:pPr>
        <w:spacing w:before="70" w:after="0"/>
      </w:pPr>
      <w:r>
        <w:rPr>
          <w:b/>
          <w:color w:val="B79A5B"/>
          <w:sz w:val="15"/>
        </w:rPr>
        <w:t>CLASSROOM PRACTICE</w:t>
      </w:r>
    </w:p>
    <w:p>
      <w:pPr>
        <w:pStyle w:val="SectionElegant"/>
        <w:keepNext/>
        <w:pBdr>
          <w:bottom w:val="single" w:sz="8" w:space="2" w:color="B79A5B"/>
        </w:pBdr>
      </w:pPr>
      <w:r>
        <w:rPr>
          <w:b/>
        </w:rPr>
        <w:t>TEACHING APPROACH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9"/>
        <w:gridCol w:w="5069"/>
      </w:tblGrid>
      <w:tr>
        <w:tc>
          <w:tcPr>
            <w:tcW w:type="dxa" w:w="5227"/>
            <w:tcBorders>
              <w:top w:val="nil"/>
              <w:left w:val="nil"/>
              <w:bottom w:val="single" w:sz="6" w:color="D9DEE2"/>
              <w:right w:val="nil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b/>
                <w:color w:val="627D70"/>
                <w:sz w:val="17"/>
              </w:rPr>
              <w:t>Inquiry &amp; Discovery</w:t>
            </w:r>
          </w:p>
          <w:p>
            <w:pPr>
              <w:spacing w:after="0"/>
            </w:pPr>
            <w:r>
              <w:rPr>
                <w:color w:val="26313A"/>
                <w:sz w:val="16"/>
              </w:rPr>
              <w:t>Encourages questioning, observation and evidence-based reasoning.</w:t>
            </w:r>
          </w:p>
        </w:tc>
        <w:tc>
          <w:tcPr>
            <w:tcW w:type="dxa" w:w="5227"/>
            <w:tcBorders>
              <w:top w:val="nil"/>
              <w:left w:val="nil"/>
              <w:bottom w:val="single" w:sz="6" w:color="D9DEE2"/>
              <w:right w:val="nil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b/>
                <w:color w:val="627D70"/>
                <w:sz w:val="17"/>
              </w:rPr>
              <w:t>Active Learning</w:t>
            </w:r>
          </w:p>
          <w:p>
            <w:pPr>
              <w:spacing w:after="0"/>
            </w:pPr>
            <w:r>
              <w:rPr>
                <w:color w:val="26313A"/>
                <w:sz w:val="16"/>
              </w:rPr>
              <w:t>Uses demonstrations, activities and real-world science connections.</w:t>
            </w:r>
          </w:p>
        </w:tc>
      </w:tr>
      <w:tr>
        <w:tc>
          <w:tcPr>
            <w:tcW w:type="dxa" w:w="5227"/>
            <w:tcBorders>
              <w:top w:val="nil"/>
              <w:left w:val="nil"/>
              <w:bottom w:val="single" w:sz="6" w:color="D9DEE2"/>
              <w:right w:val="nil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b/>
                <w:color w:val="627D70"/>
                <w:sz w:val="17"/>
              </w:rPr>
              <w:t>Differentiation</w:t>
            </w:r>
          </w:p>
          <w:p>
            <w:pPr>
              <w:spacing w:after="0"/>
            </w:pPr>
            <w:r>
              <w:rPr>
                <w:color w:val="26313A"/>
                <w:sz w:val="16"/>
              </w:rPr>
              <w:t>Adapts instruction to learner readiness, pace and support needs.</w:t>
            </w:r>
          </w:p>
        </w:tc>
        <w:tc>
          <w:tcPr>
            <w:tcW w:type="dxa" w:w="5227"/>
            <w:tcBorders>
              <w:top w:val="nil"/>
              <w:left w:val="nil"/>
              <w:bottom w:val="single" w:sz="6" w:color="D9DEE2"/>
              <w:right w:val="nil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r>
              <w:rPr>
                <w:b/>
                <w:color w:val="627D70"/>
                <w:sz w:val="17"/>
              </w:rPr>
              <w:t>Assessment for Learning</w:t>
            </w:r>
          </w:p>
          <w:p>
            <w:pPr>
              <w:spacing w:after="0"/>
            </w:pPr>
            <w:r>
              <w:rPr>
                <w:color w:val="26313A"/>
                <w:sz w:val="16"/>
              </w:rPr>
              <w:t>Uses formative checks, worksheets and feedback to guide progress.</w:t>
            </w:r>
          </w:p>
        </w:tc>
      </w:tr>
    </w:tbl>
    <w:p>
      <w:pPr>
        <w:spacing w:before="70" w:after="0"/>
      </w:pPr>
      <w:r>
        <w:rPr>
          <w:b/>
          <w:color w:val="B79A5B"/>
          <w:sz w:val="15"/>
        </w:rPr>
        <w:t>CONTINUOUS LEARNING</w:t>
      </w:r>
    </w:p>
    <w:p>
      <w:pPr>
        <w:pStyle w:val="SectionElegant"/>
        <w:keepNext/>
        <w:pBdr>
          <w:bottom w:val="single" w:sz="8" w:space="2" w:color="B79A5B"/>
        </w:pBdr>
      </w:pPr>
      <w:r>
        <w:rPr>
          <w:b/>
        </w:rPr>
        <w:t>SELECTED PROFESSIONAL DEVELOPMENT</w:t>
      </w:r>
    </w:p>
    <w:p>
      <w:pPr>
        <w:spacing w:after="22" w:line="247" w:lineRule="auto"/>
        <w:ind w:left="230" w:hanging="144"/>
      </w:pPr>
      <w:r>
        <w:rPr>
          <w:b/>
          <w:color w:val="B79A5B"/>
        </w:rPr>
        <w:t xml:space="preserve">• </w:t>
      </w:r>
      <w:r>
        <w:rPr>
          <w:color w:val="26313A"/>
          <w:sz w:val="17"/>
        </w:rPr>
        <w:t>General Education Seminar - 5th International Congress on Kerala Studies, 3-5 May 2023.</w:t>
      </w:r>
    </w:p>
    <w:p>
      <w:pPr>
        <w:spacing w:after="22" w:line="247" w:lineRule="auto"/>
        <w:ind w:left="230" w:hanging="144"/>
      </w:pPr>
      <w:r>
        <w:rPr>
          <w:b/>
          <w:color w:val="B79A5B"/>
        </w:rPr>
        <w:t xml:space="preserve">• </w:t>
      </w:r>
      <w:r>
        <w:rPr>
          <w:color w:val="26313A"/>
          <w:sz w:val="17"/>
        </w:rPr>
        <w:t>Three-day Workshop for MRS Students of Kerala, KSCSTE-KFRI, 8-10 Nov 2023.</w:t>
      </w:r>
    </w:p>
    <w:p>
      <w:pPr>
        <w:spacing w:after="22" w:line="247" w:lineRule="auto"/>
        <w:ind w:left="230" w:hanging="144"/>
      </w:pPr>
      <w:r>
        <w:rPr>
          <w:b/>
          <w:color w:val="B79A5B"/>
        </w:rPr>
        <w:t xml:space="preserve">• </w:t>
      </w:r>
      <w:r>
        <w:rPr>
          <w:color w:val="26313A"/>
          <w:sz w:val="17"/>
        </w:rPr>
        <w:t>Remote Sensing, GIS &amp; GNSS Applications - Indian Institute of Remote Sensing (IIRS) / ISRO.</w:t>
      </w:r>
    </w:p>
    <w:p>
      <w:pPr>
        <w:spacing w:after="22" w:line="247" w:lineRule="auto"/>
        <w:ind w:left="230" w:hanging="144"/>
      </w:pPr>
      <w:r>
        <w:rPr>
          <w:b/>
          <w:color w:val="B79A5B"/>
        </w:rPr>
        <w:t xml:space="preserve">• </w:t>
      </w:r>
      <w:r>
        <w:rPr>
          <w:color w:val="26313A"/>
          <w:sz w:val="17"/>
        </w:rPr>
        <w:t>GIS Training Programme - Central University of Karnataka.</w:t>
      </w:r>
    </w:p>
    <w:p>
      <w:pPr>
        <w:spacing w:after="22" w:line="247" w:lineRule="auto"/>
        <w:ind w:left="230" w:hanging="144"/>
      </w:pPr>
      <w:r>
        <w:rPr>
          <w:b/>
          <w:color w:val="B79A5B"/>
        </w:rPr>
        <w:t xml:space="preserve">• </w:t>
      </w:r>
      <w:r>
        <w:rPr>
          <w:color w:val="26313A"/>
          <w:sz w:val="17"/>
        </w:rPr>
        <w:t>Data Analytics with Python - IIT Roorkee.</w:t>
      </w:r>
    </w:p>
    <w:p>
      <w:pPr>
        <w:spacing w:before="70" w:after="0"/>
      </w:pPr>
      <w:r>
        <w:rPr>
          <w:b/>
          <w:color w:val="B79A5B"/>
          <w:sz w:val="15"/>
        </w:rPr>
        <w:t>SUBJECT EXPERTISE</w:t>
      </w:r>
    </w:p>
    <w:p>
      <w:pPr>
        <w:pStyle w:val="SectionElegant"/>
        <w:keepNext/>
        <w:pBdr>
          <w:bottom w:val="single" w:sz="8" w:space="2" w:color="B79A5B"/>
        </w:pBdr>
      </w:pPr>
      <w:r>
        <w:rPr>
          <w:b/>
        </w:rPr>
        <w:t>ACADEMIC &amp; RESEARCH CONTRIBUTIONS</w:t>
      </w:r>
    </w:p>
    <w:p>
      <w:pPr>
        <w:spacing w:after="22" w:line="247" w:lineRule="auto"/>
        <w:ind w:left="230" w:hanging="144"/>
      </w:pPr>
      <w:r>
        <w:rPr>
          <w:b/>
          <w:color w:val="B79A5B"/>
        </w:rPr>
        <w:t xml:space="preserve">• </w:t>
      </w:r>
      <w:r>
        <w:rPr>
          <w:color w:val="26313A"/>
          <w:sz w:val="17"/>
        </w:rPr>
        <w:t>MSc Dissertation: Environmental Studies of the Chalakudy River Basin - National Centre for Earth Science Studies (NCESS).</w:t>
      </w:r>
    </w:p>
    <w:p>
      <w:pPr>
        <w:spacing w:after="22" w:line="247" w:lineRule="auto"/>
        <w:ind w:left="230" w:hanging="144"/>
      </w:pPr>
      <w:r>
        <w:rPr>
          <w:b/>
          <w:color w:val="B79A5B"/>
        </w:rPr>
        <w:t xml:space="preserve">• </w:t>
      </w:r>
      <w:r>
        <w:rPr>
          <w:color w:val="26313A"/>
          <w:sz w:val="17"/>
        </w:rPr>
        <w:t>Undergraduate Research Project: Spider Diversity Survey in Mangrove Ecosystems.</w:t>
      </w:r>
    </w:p>
    <w:p>
      <w:pPr>
        <w:spacing w:before="70" w:after="0"/>
      </w:pPr>
      <w:r>
        <w:rPr>
          <w:b/>
          <w:color w:val="B79A5B"/>
          <w:sz w:val="15"/>
        </w:rPr>
        <w:t>PROFILE DETAILS</w:t>
      </w:r>
    </w:p>
    <w:p>
      <w:pPr>
        <w:pStyle w:val="SectionElegant"/>
        <w:keepNext/>
        <w:pBdr>
          <w:bottom w:val="single" w:sz="8" w:space="2" w:color="B79A5B"/>
        </w:pBdr>
      </w:pPr>
      <w:r>
        <w:rPr>
          <w:b/>
        </w:rPr>
        <w:t>LANGUAGES &amp; AVAILABILITY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70"/>
        <w:gridCol w:w="3370"/>
        <w:gridCol w:w="3370"/>
      </w:tblGrid>
      <w:tr>
        <w:tc>
          <w:tcPr>
            <w:tcW w:type="dxa" w:w="3485"/>
            <w:tcBorders>
              <w:top w:val="nil"/>
              <w:left w:val="nil"/>
              <w:bottom w:val="nil"/>
              <w:right w:val="nil"/>
            </w:tcBorders>
            <w:shd w:fill="EEF4F1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b/>
                <w:color w:val="627D70"/>
                <w:sz w:val="16"/>
              </w:rPr>
              <w:t>LANGUAGES</w:t>
            </w:r>
          </w:p>
          <w:p>
            <w:pPr>
              <w:spacing w:after="0"/>
            </w:pPr>
            <w:r>
              <w:rPr>
                <w:color w:val="26313A"/>
                <w:sz w:val="16"/>
              </w:rPr>
              <w:t>English - Fluent</w:t>
            </w:r>
          </w:p>
          <w:p>
            <w:pPr>
              <w:spacing w:after="0"/>
            </w:pPr>
            <w:r>
              <w:rPr>
                <w:color w:val="26313A"/>
                <w:sz w:val="16"/>
              </w:rPr>
              <w:t>Malayalam - Native</w:t>
            </w:r>
          </w:p>
          <w:p>
            <w:pPr>
              <w:spacing w:after="0"/>
            </w:pPr>
            <w:r>
              <w:rPr>
                <w:color w:val="26313A"/>
                <w:sz w:val="16"/>
              </w:rPr>
              <w:t>Hindi - Fluent</w:t>
            </w:r>
          </w:p>
        </w:tc>
        <w:tc>
          <w:tcPr>
            <w:tcW w:type="dxa" w:w="3485"/>
            <w:tcBorders>
              <w:top w:val="nil"/>
              <w:left w:val="nil"/>
              <w:bottom w:val="nil"/>
              <w:right w:val="nil"/>
            </w:tcBorders>
            <w:shd w:fill="F7F2E8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b/>
                <w:color w:val="B79A5B"/>
                <w:sz w:val="16"/>
              </w:rPr>
              <w:t>CURRENT STATUS</w:t>
            </w:r>
          </w:p>
          <w:p>
            <w:pPr>
              <w:spacing w:after="0"/>
            </w:pPr>
            <w:r>
              <w:rPr>
                <w:color w:val="26313A"/>
                <w:sz w:val="16"/>
              </w:rPr>
              <w:t>Abu Dhabi, UAE</w:t>
            </w:r>
          </w:p>
          <w:p>
            <w:pPr>
              <w:spacing w:after="0"/>
            </w:pPr>
            <w:r>
              <w:rPr>
                <w:color w:val="26313A"/>
                <w:sz w:val="16"/>
              </w:rPr>
              <w:t>Family Visa</w:t>
            </w:r>
          </w:p>
          <w:p>
            <w:pPr>
              <w:spacing w:after="0"/>
            </w:pPr>
            <w:r>
              <w:rPr>
                <w:color w:val="26313A"/>
                <w:sz w:val="16"/>
              </w:rPr>
              <w:t>Immediate Joiner</w:t>
            </w:r>
          </w:p>
        </w:tc>
        <w:tc>
          <w:tcPr>
            <w:tcW w:type="dxa" w:w="3485"/>
            <w:tcBorders>
              <w:top w:val="nil"/>
              <w:left w:val="nil"/>
              <w:bottom w:val="nil"/>
              <w:right w:val="nil"/>
            </w:tcBorders>
            <w:shd w:fill="EEF4F1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b/>
                <w:color w:val="627D70"/>
                <w:sz w:val="16"/>
              </w:rPr>
              <w:t>TARGET ROLES</w:t>
            </w:r>
          </w:p>
          <w:p>
            <w:pPr>
              <w:spacing w:after="0"/>
            </w:pPr>
            <w:r>
              <w:rPr>
                <w:color w:val="26313A"/>
                <w:sz w:val="16"/>
              </w:rPr>
              <w:t>Primary Science Teacher</w:t>
            </w:r>
          </w:p>
          <w:p>
            <w:pPr>
              <w:spacing w:after="0"/>
            </w:pPr>
            <w:r>
              <w:rPr>
                <w:color w:val="26313A"/>
                <w:sz w:val="16"/>
              </w:rPr>
              <w:t>Middle School Science Teacher</w:t>
            </w:r>
          </w:p>
          <w:p>
            <w:pPr>
              <w:spacing w:after="0"/>
            </w:pPr>
            <w:r>
              <w:rPr>
                <w:color w:val="26313A"/>
                <w:sz w:val="16"/>
              </w:rPr>
              <w:t>General Science Teacher</w:t>
            </w:r>
          </w:p>
        </w:tc>
      </w:tr>
    </w:tbl>
    <w:sectPr w:rsidR="00FC693F" w:rsidRPr="0006063C" w:rsidSect="00034616">
      <w:footerReference w:type="default" r:id="rId10"/>
      <w:pgSz w:w="12240" w:h="15840"/>
      <w:pgMar w:top="662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66737E"/>
        <w:sz w:val="15"/>
      </w:rPr>
      <w:t>Pratheeksha Shaju  •  Science Teacher  •  Abu Dhabi, UAE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4" w:line="250" w:lineRule="auto"/>
    </w:pPr>
    <w:rPr>
      <w:rFonts w:ascii="Aptos" w:hAnsi="Aptos"/>
      <w:color w:val="26313A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Elegant">
    <w:name w:val="NameElegant"/>
    <w:pPr>
      <w:spacing w:before="0" w:after="0"/>
    </w:pPr>
    <w:rPr>
      <w:rFonts w:ascii="Aptos" w:hAnsi="Aptos"/>
      <w:b/>
      <w:color w:val="17324D"/>
      <w:sz w:val="42"/>
    </w:rPr>
  </w:style>
  <w:style w:type="paragraph" w:customStyle="1" w:styleId="RoleElegant">
    <w:name w:val="RoleElegant"/>
    <w:pPr>
      <w:spacing w:before="0" w:after="20"/>
    </w:pPr>
    <w:rPr>
      <w:rFonts w:ascii="Aptos" w:hAnsi="Aptos"/>
      <w:b/>
      <w:color w:val="627D70"/>
      <w:sz w:val="21"/>
    </w:rPr>
  </w:style>
  <w:style w:type="paragraph" w:customStyle="1" w:styleId="SectionElegant">
    <w:name w:val="SectionElegant"/>
    <w:pPr>
      <w:spacing w:before="120" w:after="40"/>
    </w:pPr>
    <w:rPr>
      <w:rFonts w:ascii="Aptos" w:hAnsi="Aptos"/>
      <w:b/>
      <w:color w:val="17324D"/>
      <w:sz w:val="22"/>
    </w:rPr>
  </w:style>
  <w:style w:type="paragraph" w:customStyle="1" w:styleId="JobElegant">
    <w:name w:val="JobElegant"/>
    <w:pPr>
      <w:spacing w:before="60" w:after="0"/>
    </w:pPr>
    <w:rPr>
      <w:rFonts w:ascii="Aptos" w:hAnsi="Aptos"/>
      <w:b/>
      <w:color w:val="294B68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